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A" w:rsidRPr="00B2202A" w:rsidRDefault="00B2202A" w:rsidP="00B2202A">
      <w:pPr>
        <w:spacing w:before="100" w:after="10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</w:pPr>
      <w:r w:rsidRPr="00B2202A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Задание по формированию значений целевых показателей в области энергосбережения и повышения энергетической эффективности в муниципальных образованиях Московской области</w:t>
      </w:r>
    </w:p>
    <w:tbl>
      <w:tblPr>
        <w:tblW w:w="5000" w:type="pct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3886"/>
        <w:gridCol w:w="1337"/>
        <w:gridCol w:w="648"/>
        <w:gridCol w:w="614"/>
        <w:gridCol w:w="614"/>
        <w:gridCol w:w="592"/>
        <w:gridCol w:w="592"/>
        <w:gridCol w:w="592"/>
      </w:tblGrid>
      <w:tr w:rsidR="00B2202A" w:rsidRPr="00B2202A">
        <w:tc>
          <w:tcPr>
            <w:tcW w:w="900" w:type="dxa"/>
            <w:vMerge w:val="restart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п</w:t>
            </w:r>
            <w:proofErr w:type="spellEnd"/>
            <w:proofErr w:type="gramEnd"/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/</w:t>
            </w:r>
            <w:proofErr w:type="spellStart"/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40" w:type="dxa"/>
            <w:vMerge w:val="restart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Единицы измерения</w:t>
            </w:r>
          </w:p>
        </w:tc>
        <w:tc>
          <w:tcPr>
            <w:tcW w:w="5205" w:type="dxa"/>
            <w:gridSpan w:val="6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 xml:space="preserve">Значение целевого показателя    </w:t>
            </w:r>
          </w:p>
        </w:tc>
      </w:tr>
      <w:tr w:rsidR="00B2202A" w:rsidRPr="00B2202A">
        <w:tc>
          <w:tcPr>
            <w:tcW w:w="0" w:type="auto"/>
            <w:vMerge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B2202A" w:rsidRPr="00B2202A" w:rsidRDefault="00B2202A" w:rsidP="00B2202A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B2202A" w:rsidRPr="00B2202A" w:rsidRDefault="00B2202A" w:rsidP="00B2202A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B2202A" w:rsidRPr="00B2202A" w:rsidRDefault="00B2202A" w:rsidP="00B2202A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5205" w:type="dxa"/>
            <w:gridSpan w:val="6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 xml:space="preserve">в том числе по годам:  </w:t>
            </w:r>
          </w:p>
        </w:tc>
      </w:tr>
      <w:tr w:rsidR="00B2202A" w:rsidRPr="00B2202A">
        <w:tc>
          <w:tcPr>
            <w:tcW w:w="0" w:type="auto"/>
            <w:vMerge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B2202A" w:rsidRPr="00B2202A" w:rsidRDefault="00B2202A" w:rsidP="00B2202A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B2202A" w:rsidRPr="00B2202A" w:rsidRDefault="00B2202A" w:rsidP="00B2202A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B2202A" w:rsidRPr="00B2202A" w:rsidRDefault="00B2202A" w:rsidP="00B2202A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2010</w:t>
            </w: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2011</w:t>
            </w: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2012</w:t>
            </w: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2013</w:t>
            </w: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2014</w:t>
            </w: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2020</w:t>
            </w: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br/>
              <w:t xml:space="preserve">год 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1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b/>
                <w:bCs/>
                <w:color w:val="3B3B3B"/>
                <w:sz w:val="18"/>
                <w:szCs w:val="18"/>
              </w:rPr>
              <w:t>9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приборов учета), в общем объеме электроэнергии, потребляемой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тепловой энергии, расчеты за  которую осуществляются с использованием приборов  учета (в части многоквартирных домов - с   использованием коллективных приборов учета), в общем объеме тепловой энергии, потребляемой муниципальным образованием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воды, расчеты за которую  осуществляются с использованием приборов учета (в    части многоквартирных домов - с использованием коллективных приборов учета), в общем  объеме воды, потребляемой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4.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природного газа, расчеты за  который осуществляются с использованием приборов  учета (в части многоквартирных домов - с   использованием индивидуальных и общих приборов учета), в общем  объеме природного газа, потребляемого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5.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электрической энергии,   потребляемой в жилых домах (за   исключением многоквартирных домов), расчеты за    которую осуществляются с использованием приборов  учета, в общем объеме электрической энергии, потребляемой в жилых домах (за исключением многоквартирных домов) на территории муниципального образования Московской области</w:t>
            </w:r>
            <w:proofErr w:type="gramEnd"/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6.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Доля объемов электроэнергии, потребляемой в многоквартирных домах, расчеты за которую осуществляются с </w:t>
            </w: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использованием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 проборов учета, в общем объеме электроэнергии, потребляемой в многоквартирных домах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7.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электроэнергии,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электроэнергии, потребляемой (используемой) в многоквартирных домах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8.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тепловой энергии, потребляемой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Московской области (за исключением многоквартирных домов)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9.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тепловой энергии, потребляемой в многоквартирных домах, оплата которой осуществляется с использованием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) приборов учета, в общем объеме тепловой энергии, потребляемой (используемой) в многоквартирных домах на территории муниципального образования Московской области 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10.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Доля объемов воды, потребляемой в жилых домах (за исключением  многоквартирных домов), расчеты за 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которую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 осуществляются с использованием приборов учета, в  общем объеме  воды, потребляемой (используемой) в   жилых домах (за исключением многоквартирных домов)  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воды, потребляемой в  многоквартирных домах, расчеты за которую  осуществляются с использованием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 приборов учета, в  общем объеме  воды, потребляемой (используемой) в   многоквартирных домах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Доля объемов воды, потребляемой (используемой) в  многоквартирных домах, расчеты за которую  осуществляются с использованием индивидуальных и общих (для коммунальной квартиры) приборов учета, в  общем объеме  воды, потребляемой (используемой) в </w:t>
            </w: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многоквартирных домах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 Московской области</w:t>
            </w:r>
            <w:proofErr w:type="gramEnd"/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14.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 Московской области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15.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16.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 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  приборов учета) (в расчете на 1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Гкал/кв.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17.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Гкал /кв.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18.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    домов - с использованием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   приборов учета) (в расчете на 1 квадратный метр общей  площади, 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18.1.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18.2.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19.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Изменение удельного расхода тепловой энергии в жилых домах, расчеты за которую осуществляются с применением    расчетных способов (нормативов потребления) (в расчете на 1 квадратный метр общей площади, для фактических и сопоставимых </w:t>
            </w: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19.1.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19.2.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20.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20.1.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20.2.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воды в жилых домах, расчеты за которую  осуществляются с использованием приборов учета (в   части многоквартирных домов – с использованием 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 приборов учета) (в расчете  на 1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куб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.м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/час/кв.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воды в жилых домах, расчеты за которую  осуществляются с применением расчетных способов (нормативов потребления) (в расчете на 1 квадратный метр  общей площади,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куб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.м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/час/кв.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23.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 приборов учета) (в расчете на 1 квадратный метр общей площади,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23.1.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23.2.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24.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24.1.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24.2.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25.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Изменение отношения удельного расхода воды в жилых домах, расчеты за которую осуществляются с применением    расчетных способов (нормативов потребления), к  удельному расходу воды в жилых домах, </w:t>
            </w: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 xml:space="preserve">расчеты за   которую осуществляются с использованием приборов     учета 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25.1.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25.2.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26.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 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 приборов учета) (в расчете на 1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27.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28.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    домов - с использованием коллективных (</w:t>
            </w:r>
            <w:proofErr w:type="spell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общедомовых</w:t>
            </w:r>
            <w:proofErr w:type="spell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)   приборов учета) (в расчете на 1 квадратный метр общей  площади,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28.1.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28.2.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29.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29.1.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29.2.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30.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отношения удельного расхода электрической  энергии в жилых домах, расчеты за которую  осуществляются с применением расчетных</w:t>
            </w: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br/>
              <w:t xml:space="preserve">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30.1.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30.2.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Удельный расход природного газа в жилых домах, расчеты за который осуществляются </w:t>
            </w: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с использованием приборов учета (в части многоквартирных домов - с использованием   индивидуальных и общих (для коммунальной квартиры) приборов учета) (в расчете  на 1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lastRenderedPageBreak/>
              <w:t>32.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расход природного газа в жилых домах, расчеты  за который осуществляются с применением расчетных  способов (нормативов потребления) (в расчете на 1 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33.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    домов - с использованием индивидуальных и общих (для коммунальной  квартиры) приборов учета) (в расчете на 1  квадратный метр общей площади)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33.1.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33.2.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34.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Изменение удельного расхода природного газа в жилых домах, расчеты за который осуществляются с применением   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34.1.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34.2.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35.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Изменение отношения удельного расхода природного газа   в жилых домах, расчеты за который осуществляются  с  применением расчетных способов (нормативов   потребления), к удельному расходу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35.1.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фактических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35.2.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к</w:t>
            </w:r>
            <w:proofErr w:type="gramStart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Втч /кв</w:t>
            </w:r>
            <w:proofErr w:type="gramEnd"/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. м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 xml:space="preserve">36. 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вес потерь электрической энергии в процессе производства и транспортировки до потребителя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37.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вес потерь тепловой энергии в процессе производства и транспортировки до потребителя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  <w:tr w:rsidR="00B2202A" w:rsidRPr="00B2202A"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38.</w:t>
            </w:r>
          </w:p>
        </w:tc>
        <w:tc>
          <w:tcPr>
            <w:tcW w:w="774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Удельный вес потерь воды в процессе производства и транспортировки до потребителя</w:t>
            </w:r>
          </w:p>
        </w:tc>
        <w:tc>
          <w:tcPr>
            <w:tcW w:w="19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B2202A" w:rsidRPr="00B2202A" w:rsidRDefault="00B2202A" w:rsidP="00B2202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</w:rPr>
            </w:pPr>
            <w:r w:rsidRPr="00B2202A">
              <w:rPr>
                <w:rFonts w:ascii="Tahoma" w:eastAsia="Times New Roman" w:hAnsi="Tahoma" w:cs="Tahoma"/>
                <w:color w:val="3B3B3B"/>
                <w:sz w:val="18"/>
                <w:szCs w:val="18"/>
              </w:rPr>
              <w:t> </w:t>
            </w:r>
          </w:p>
        </w:tc>
      </w:tr>
    </w:tbl>
    <w:p w:rsidR="00B2202A" w:rsidRPr="00B2202A" w:rsidRDefault="00B2202A" w:rsidP="00B2202A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</w:rPr>
      </w:pPr>
      <w:proofErr w:type="gramStart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lastRenderedPageBreak/>
        <w:t>Пояснительная</w:t>
      </w:r>
      <w:proofErr w:type="gramEnd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 значения целевых показателей в области энергосбережения и повышения энергетической эффективности в муниципальных образованиях Московской области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П.1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Муниципальный продукт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П.2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потребление ТЭР (суммарный объем электрической и тепловой энергии, топлива использованных на территории муниципальных образований)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Для расчета показателя «</w:t>
      </w:r>
      <w:r w:rsidRPr="00B2202A">
        <w:rPr>
          <w:rFonts w:ascii="Tahoma" w:eastAsia="Times New Roman" w:hAnsi="Tahoma" w:cs="Tahoma"/>
          <w:b/>
          <w:bCs/>
          <w:color w:val="3B3B3B"/>
          <w:sz w:val="18"/>
        </w:rPr>
        <w:t>энергоемкость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» принят суммарный объем электрической и тепловой энергии, топлива использованных на территории муниципальных образований.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При этом тепловая, электрическая энергия и топливо приведены к единой единице измерения – тонна условного топлива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.) с помощью коэффициента пересчета (теплового эквивалента)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П3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Электрическая энергия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.к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Вт.ч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– 0,3343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П4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>Тепловая энергия (Гкал) - 0,143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П5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>Объем потребления воды (тыс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.м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3) – в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 не переводится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П6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>Газ природный (тыс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.м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3) – 1,14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Объем потребление топлива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Уголь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):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Донецкий – 0,876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Кузнецкий – 0,867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Подмосковный  0,335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Мазут топливный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– 1,37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Топливо дизельное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-1,45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Топливо печное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-1,45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Газ сжиженный (тыс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.м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3) – 1,57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Дрова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-0,266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Торф фрезерный –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-0,34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Торфяные брикеты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 – 0,6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Например: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Перевод электрической энергии в условное топливо, потреблено N кВтч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N (кВтч)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х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0,3343 =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</w:t>
      </w:r>
      <w:proofErr w:type="spellEnd"/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Перевод тепловой энергии в условное топливо, потреблено  Q Гкал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Q (Гкал)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х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0,143=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</w:t>
      </w:r>
      <w:proofErr w:type="spellEnd"/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Перевод топлива в условное топливо, потреблено  мазута  A(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А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тн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)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х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0,137=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</w:t>
      </w:r>
      <w:proofErr w:type="spellEnd"/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Природного газа В (тыс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.м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3)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В (тыс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.м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3)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х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1,14 =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П16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Общий объем энергоресурсов, производимых на территории муниципального образования (МО) (за исключением воды)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П17, П18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Общий объем финансирования (данные из плана мероприятий)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П63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Число жилых домов на территории муниципального образования (учитываются все жилые дома: индивидуальные и многоквартирные)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П73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Удельный расход топлива на выработку электроэнергии (ЭЭ) тепловыми электростанциями (если есть на территории МО), т.е. расход 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топлива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приведенный в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 на выработанную электроэнергию 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./кВтч)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П74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Удельный расход топлива на выработку тепловой энергии (ТЭ) тепловыми электростанциями (если есть на территории МО), котельными и индивидуальными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теплоисточниками</w:t>
      </w:r>
      <w:proofErr w:type="spellEnd"/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,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т.е. расход топлива приведенный в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 на выработанное тепло 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т.у.т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./кВтч)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Расчет целевых показателей муниципальных программ (Приложение 4)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Расчетная формула (данные берутся из Приложения 2 Индикаторы 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расчета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и соответствует порядковому номеру индикатора)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(Группа А) Общие целевые показатели </w:t>
      </w:r>
      <w:proofErr w:type="spellStart"/>
      <w:proofErr w:type="gramStart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энергоэффективности</w:t>
      </w:r>
      <w:proofErr w:type="spellEnd"/>
      <w:proofErr w:type="gramEnd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  в том числе в жилищном фонде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 Динамика энергоемкости валового муниципального продукта;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 Например А1 = П2/П1 (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кгу.т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./тыс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.р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уб.)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Целевые показатели </w:t>
      </w:r>
      <w:proofErr w:type="spellStart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энергоэффективности</w:t>
      </w:r>
      <w:proofErr w:type="spellEnd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 в жилищном фонде (Группа А)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lastRenderedPageBreak/>
        <w:t xml:space="preserve">· Доля учитываемого потребления электроэнергии, воды, тепла, газа с применением коллективных и индивидуальных счетчиков (для тепла только коллективный учет) в общем объеме электроэнергии, воды, тепла, газа для </w:t>
      </w: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многоквартирных домов.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А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6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Объем внебюджетных средств (из плана мероприятий)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А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7</w:t>
      </w:r>
      <w:proofErr w:type="gram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и А8 Доля и динамика производства энергии с использованием возобновляемых и вторичных энергоресурсов (солнце, ветер, мусоросжигание,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биотопливо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>, рекуперация и т.д.)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(Группа В) Целевые показатели в области энергосбережения и повышения энергетической </w:t>
      </w:r>
      <w:proofErr w:type="gramStart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эффективности</w:t>
      </w:r>
      <w:proofErr w:type="gramEnd"/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 отражающие экономию по отдельным видам энергетических ресурсов</w:t>
      </w: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Экономия энергоресурсов в натуральном и стоимостном выражении от уровня 2007 года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 xml:space="preserve">(Группа С) Целевые показатели в области энергосбережения и повышения энергетической эффективности в бюджетном секторе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Удельный расход электрической, тепловой энергии, воды, газа на 1 квадратный метр общей площади (С1-С6)  и на 1 человека (С7-16) по приборам учета и расчетным способом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.</w:t>
      </w:r>
      <w:proofErr w:type="gramEnd"/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Доля объемов электрической, тепловой энергии, воды, газа расчеты за которые производятся по приборам учета и расчетным способом (С17-С22)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(Группа D) Целевые показатели в области энергосбережения и повышения энергетической эффективности в жилищном фонде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· Доля учитываемого потребления электроэнергии, воды, тепла, газа с применением коллективных и индивидуальных счетчиков (для тепла только коллективный учет).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· Отчетность для многоквартирных в объеме многоквартирных домов 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· Отчетность для индивидуальных жилых домов в объеме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индивдуальных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домов;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Число жилых домов, в которых проведено энергетическое обследование (шт.), в том числе доля таких домов к общему количеству жилых домов</w:t>
      </w:r>
      <w:proofErr w:type="gram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(%).</w:t>
      </w:r>
      <w:proofErr w:type="gramEnd"/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Удельный расход электрической, тепловой энергии, воды, газа на 1 квадратный метр общей площади по приборам учета  и расчетным способом. В том числе: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для фактических условий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для сопоставимых условий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(Группа Е) Целевые показатели в области энергосбережения и повышения энергетической эффективности в системах коммунальной инфраструктуры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Изменение удельного расхода топлива на выработку электроэнергии, тепла;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Динамика изменения фактических потерь электроэнергии, тепла, воды при транспортировании и передаче;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>· Динамика изменения потребления электроэнергии для прокачки воды.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(Группа F) Целевые показатели в области энергосбережения и повышения энергетической эффективности в транспортном комплексе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· Динамика изменения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энергоэффективности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общественного транспорта;</w:t>
      </w:r>
    </w:p>
    <w:p w:rsidR="00B2202A" w:rsidRPr="00B2202A" w:rsidRDefault="00B2202A" w:rsidP="00B2202A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· Динамика проведения мероприятий повышения </w:t>
      </w:r>
      <w:proofErr w:type="spellStart"/>
      <w:r w:rsidRPr="00B2202A">
        <w:rPr>
          <w:rFonts w:ascii="Tahoma" w:eastAsia="Times New Roman" w:hAnsi="Tahoma" w:cs="Tahoma"/>
          <w:color w:val="3B3B3B"/>
          <w:sz w:val="18"/>
          <w:szCs w:val="18"/>
        </w:rPr>
        <w:t>энергоэффективности</w:t>
      </w:r>
      <w:proofErr w:type="spellEnd"/>
      <w:r w:rsidRPr="00B2202A">
        <w:rPr>
          <w:rFonts w:ascii="Tahoma" w:eastAsia="Times New Roman" w:hAnsi="Tahoma" w:cs="Tahoma"/>
          <w:color w:val="3B3B3B"/>
          <w:sz w:val="18"/>
          <w:szCs w:val="18"/>
        </w:rPr>
        <w:t xml:space="preserve"> на общественном транспорте.</w:t>
      </w:r>
    </w:p>
    <w:p w:rsidR="00B74F4B" w:rsidRDefault="00B74F4B"/>
    <w:sectPr w:rsidR="00B7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02A"/>
    <w:rsid w:val="00B2202A"/>
    <w:rsid w:val="00B7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02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2A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styleId="a3">
    <w:name w:val="Strong"/>
    <w:basedOn w:val="a0"/>
    <w:uiPriority w:val="22"/>
    <w:qFormat/>
    <w:rsid w:val="00B2202A"/>
    <w:rPr>
      <w:b/>
      <w:bCs/>
    </w:rPr>
  </w:style>
  <w:style w:type="paragraph" w:styleId="a4">
    <w:name w:val="Normal (Web)"/>
    <w:basedOn w:val="a"/>
    <w:uiPriority w:val="99"/>
    <w:unhideWhenUsed/>
    <w:rsid w:val="00B2202A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14992</Characters>
  <Application>Microsoft Office Word</Application>
  <DocSecurity>0</DocSecurity>
  <Lines>124</Lines>
  <Paragraphs>35</Paragraphs>
  <ScaleCrop>false</ScaleCrop>
  <Company>Организация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2010-11-14T17:05:00Z</dcterms:created>
  <dcterms:modified xsi:type="dcterms:W3CDTF">2010-11-14T17:07:00Z</dcterms:modified>
</cp:coreProperties>
</file>